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3745B0" w:rsidRPr="004240B9">
        <w:rPr>
          <w:rFonts w:ascii="Lucida Handwriting" w:hAnsi="Lucida Handwriting"/>
        </w:rPr>
        <w:t>1</w:t>
      </w:r>
      <w:r w:rsidR="00DE48AB" w:rsidRPr="004240B9">
        <w:rPr>
          <w:rFonts w:ascii="Lucida Handwriting" w:hAnsi="Lucida Handwriting"/>
        </w:rPr>
        <w:t>6</w:t>
      </w:r>
      <w:r w:rsidR="003745B0" w:rsidRPr="004240B9">
        <w:rPr>
          <w:rFonts w:ascii="Lucida Handwriting" w:hAnsi="Lucida Handwriting"/>
        </w:rPr>
        <w:t xml:space="preserve"> </w:t>
      </w:r>
      <w:r w:rsidR="00DE48AB" w:rsidRPr="004240B9">
        <w:rPr>
          <w:rFonts w:ascii="Lucida Handwriting" w:hAnsi="Lucida Handwriting"/>
        </w:rPr>
        <w:t>Joyful Anticipation</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Discussion Points</w:t>
      </w:r>
    </w:p>
    <w:p w:rsidR="00DE48AB" w:rsidRPr="004240B9" w:rsidRDefault="00DE48AB" w:rsidP="00DE48AB">
      <w:pPr>
        <w:pStyle w:val="ListParagraph"/>
        <w:numPr>
          <w:ilvl w:val="0"/>
          <w:numId w:val="15"/>
        </w:numPr>
        <w:jc w:val="both"/>
        <w:rPr>
          <w:rFonts w:ascii="Trebuchet MS" w:hAnsi="Trebuchet MS"/>
          <w:b/>
        </w:rPr>
      </w:pPr>
      <w:r w:rsidRPr="004240B9">
        <w:rPr>
          <w:rFonts w:ascii="Trebuchet MS" w:hAnsi="Trebuchet MS"/>
          <w:b/>
        </w:rPr>
        <w:t xml:space="preserve">Have you ever caught yourself saying, “Well, I hope so,” when in actuality you meant you sincerely doubted it? </w:t>
      </w:r>
      <w:r w:rsidRPr="004240B9">
        <w:rPr>
          <w:rFonts w:ascii="Trebuchet MS" w:hAnsi="Trebuchet MS"/>
        </w:rPr>
        <w:t>Discuss why it is important to understand the true meaning of the word “hope”. Why does the definition of hope include joy? What is the correlation between hope and waiting? What factor does time have to do with hope? What does God’s love have to do with hope?</w:t>
      </w:r>
    </w:p>
    <w:p w:rsidR="00DE48AB" w:rsidRPr="004240B9" w:rsidRDefault="00DE48AB" w:rsidP="00DE48AB">
      <w:pPr>
        <w:pStyle w:val="ListParagraph"/>
        <w:ind w:left="360"/>
        <w:jc w:val="both"/>
        <w:rPr>
          <w:rFonts w:ascii="Trebuchet MS" w:hAnsi="Trebuchet MS"/>
          <w:b/>
        </w:rPr>
      </w:pPr>
    </w:p>
    <w:p w:rsidR="00DE48AB" w:rsidRPr="004240B9" w:rsidRDefault="00DE48AB" w:rsidP="00DE48AB">
      <w:pPr>
        <w:pStyle w:val="ListParagraph"/>
        <w:numPr>
          <w:ilvl w:val="0"/>
          <w:numId w:val="15"/>
        </w:numPr>
        <w:jc w:val="both"/>
        <w:rPr>
          <w:rFonts w:ascii="Trebuchet MS" w:hAnsi="Trebuchet MS"/>
          <w:b/>
        </w:rPr>
      </w:pPr>
      <w:r w:rsidRPr="004240B9">
        <w:rPr>
          <w:rFonts w:ascii="Trebuchet MS" w:hAnsi="Trebuchet MS"/>
          <w:b/>
        </w:rPr>
        <w:t xml:space="preserve">One of the strongest Bible illustrations of faith and hope is in the life of Abraham. </w:t>
      </w:r>
      <w:r w:rsidRPr="004240B9">
        <w:rPr>
          <w:rFonts w:ascii="Trebuchet MS" w:hAnsi="Trebuchet MS"/>
        </w:rPr>
        <w:t>Using Romans 4:16-22, discuss how faith and hope were at work in his life. How might these principles positively affect the way we/you approach the promises of God? How can understanding these help us when we face situations that are far beyond our ability to fix them?</w:t>
      </w:r>
    </w:p>
    <w:p w:rsidR="00DE48AB" w:rsidRPr="004240B9" w:rsidRDefault="00DE48AB" w:rsidP="00DE48AB">
      <w:pPr>
        <w:pStyle w:val="ListParagraph"/>
        <w:rPr>
          <w:rFonts w:ascii="Trebuchet MS" w:hAnsi="Trebuchet MS"/>
          <w:b/>
        </w:rPr>
      </w:pPr>
    </w:p>
    <w:p w:rsidR="00DE48AB" w:rsidRPr="004240B9" w:rsidRDefault="00DE48AB" w:rsidP="00DE48AB">
      <w:pPr>
        <w:pStyle w:val="ListParagraph"/>
        <w:numPr>
          <w:ilvl w:val="0"/>
          <w:numId w:val="15"/>
        </w:numPr>
        <w:jc w:val="both"/>
        <w:rPr>
          <w:rFonts w:ascii="Trebuchet MS" w:hAnsi="Trebuchet MS"/>
          <w:b/>
        </w:rPr>
      </w:pPr>
      <w:r w:rsidRPr="004240B9">
        <w:rPr>
          <w:rFonts w:ascii="Trebuchet MS" w:hAnsi="Trebuchet MS"/>
          <w:b/>
        </w:rPr>
        <w:t>Is there something that stands out to you in this quote? How might it be applicable to your current overwhelming circumstance?</w:t>
      </w:r>
    </w:p>
    <w:p w:rsidR="00AF02F5" w:rsidRPr="004240B9" w:rsidRDefault="00AF02F5" w:rsidP="003745B0">
      <w:pPr>
        <w:jc w:val="both"/>
        <w:rPr>
          <w:rFonts w:ascii="Trebuchet MS" w:hAnsi="Trebuchet MS"/>
          <w:b/>
        </w:rPr>
      </w:pPr>
    </w:p>
    <w:p w:rsidR="00DE48AB" w:rsidRPr="004240B9" w:rsidRDefault="00DE48AB" w:rsidP="00DE48AB">
      <w:pPr>
        <w:ind w:left="720" w:right="720"/>
        <w:jc w:val="both"/>
        <w:rPr>
          <w:rFonts w:ascii="Trebuchet MS" w:hAnsi="Trebuchet MS"/>
          <w:i/>
          <w:sz w:val="20"/>
        </w:rPr>
      </w:pPr>
      <w:r w:rsidRPr="004240B9">
        <w:rPr>
          <w:rFonts w:ascii="Trebuchet MS" w:hAnsi="Trebuchet MS"/>
          <w:i/>
          <w:sz w:val="20"/>
        </w:rPr>
        <w:t>Allow your heart to once again believe that God loves you and that His intentions toward you are good. Allow yourself to hope in Him and His promises again—to joyfully anticipate and wait for His promises to be realized. I’m not suggesting you just jump out of your chair and shout yourself into believing. I’m not saying, “Get over it!” or “Chin up!” in the face of grief. On the contrary, simply open your heart to God who loves you, who only desires good for you, and who will do all that He has promised. Just allow your heart to hope in Him.</w:t>
      </w:r>
    </w:p>
    <w:p w:rsidR="00DE48AB" w:rsidRPr="004240B9" w:rsidRDefault="00DE48AB" w:rsidP="00DE48AB">
      <w:pPr>
        <w:ind w:left="720" w:right="720"/>
        <w:jc w:val="both"/>
        <w:rPr>
          <w:rFonts w:ascii="Trebuchet MS" w:hAnsi="Trebuchet MS"/>
          <w:i/>
          <w:sz w:val="20"/>
        </w:rPr>
      </w:pPr>
    </w:p>
    <w:p w:rsidR="00DE48AB" w:rsidRPr="004240B9" w:rsidRDefault="00DE48AB" w:rsidP="00DE48AB">
      <w:pPr>
        <w:pStyle w:val="ListParagraph"/>
        <w:numPr>
          <w:ilvl w:val="0"/>
          <w:numId w:val="15"/>
        </w:numPr>
        <w:jc w:val="both"/>
        <w:rPr>
          <w:rFonts w:ascii="Trebuchet MS" w:hAnsi="Trebuchet MS"/>
          <w:i/>
          <w:sz w:val="20"/>
        </w:rPr>
      </w:pPr>
      <w:r w:rsidRPr="004240B9">
        <w:rPr>
          <w:rFonts w:ascii="Trebuchet MS" w:hAnsi="Trebuchet MS"/>
          <w:b/>
        </w:rPr>
        <w:t xml:space="preserve">Isaiah </w:t>
      </w:r>
      <w:r w:rsidR="001C6D86" w:rsidRPr="004240B9">
        <w:rPr>
          <w:rFonts w:ascii="Trebuchet MS" w:hAnsi="Trebuchet MS"/>
          <w:b/>
        </w:rPr>
        <w:t>4</w:t>
      </w:r>
      <w:r w:rsidRPr="004240B9">
        <w:rPr>
          <w:rFonts w:ascii="Trebuchet MS" w:hAnsi="Trebuchet MS"/>
          <w:b/>
        </w:rPr>
        <w:t xml:space="preserve">0:29-31 is a well-known </w:t>
      </w:r>
      <w:r w:rsidR="001C6D86" w:rsidRPr="004240B9">
        <w:rPr>
          <w:rFonts w:ascii="Trebuchet MS" w:hAnsi="Trebuchet MS"/>
          <w:b/>
        </w:rPr>
        <w:t>passage</w:t>
      </w:r>
      <w:r w:rsidRPr="004240B9">
        <w:rPr>
          <w:rFonts w:ascii="Trebuchet MS" w:hAnsi="Trebuchet MS"/>
          <w:b/>
        </w:rPr>
        <w:t xml:space="preserve">. </w:t>
      </w:r>
      <w:r w:rsidRPr="004240B9">
        <w:rPr>
          <w:rFonts w:ascii="Trebuchet MS" w:hAnsi="Trebuchet MS"/>
        </w:rPr>
        <w:t xml:space="preserve">How </w:t>
      </w:r>
      <w:r w:rsidR="001C6D86" w:rsidRPr="004240B9">
        <w:rPr>
          <w:rFonts w:ascii="Trebuchet MS" w:hAnsi="Trebuchet MS"/>
        </w:rPr>
        <w:t>can</w:t>
      </w:r>
      <w:r w:rsidRPr="004240B9">
        <w:rPr>
          <w:rFonts w:ascii="Trebuchet MS" w:hAnsi="Trebuchet MS"/>
        </w:rPr>
        <w:t xml:space="preserve"> knowing that “waiting”</w:t>
      </w:r>
      <w:r w:rsidR="001C6D86" w:rsidRPr="004240B9">
        <w:rPr>
          <w:rFonts w:ascii="Trebuchet MS" w:hAnsi="Trebuchet MS"/>
        </w:rPr>
        <w:t xml:space="preserve"> means to “expect” (to hope—to joyfully anticipate)</w:t>
      </w:r>
      <w:r w:rsidRPr="004240B9">
        <w:rPr>
          <w:rFonts w:ascii="Trebuchet MS" w:hAnsi="Trebuchet MS"/>
        </w:rPr>
        <w:t xml:space="preserve"> </w:t>
      </w:r>
      <w:r w:rsidR="001C6D86" w:rsidRPr="004240B9">
        <w:rPr>
          <w:rFonts w:ascii="Trebuchet MS" w:hAnsi="Trebuchet MS"/>
        </w:rPr>
        <w:t>positively influence our concept of what these verses mean? Why might this type of</w:t>
      </w:r>
      <w:r w:rsidR="002C2846" w:rsidRPr="004240B9">
        <w:rPr>
          <w:rFonts w:ascii="Trebuchet MS" w:hAnsi="Trebuchet MS"/>
        </w:rPr>
        <w:t xml:space="preserve"> waiting renew our strength, </w:t>
      </w:r>
      <w:r w:rsidR="001C6D86" w:rsidRPr="004240B9">
        <w:rPr>
          <w:rFonts w:ascii="Trebuchet MS" w:hAnsi="Trebuchet MS"/>
        </w:rPr>
        <w:t>cause us to soar like an eagle, run and not be weary, and walk and not faint?</w:t>
      </w:r>
    </w:p>
    <w:p w:rsidR="00DE48AB" w:rsidRPr="004240B9" w:rsidRDefault="00DE48AB" w:rsidP="003745B0">
      <w:pPr>
        <w:jc w:val="both"/>
        <w:rPr>
          <w:rFonts w:ascii="Lucida Handwriting" w:hAnsi="Lucida Handwriting"/>
        </w:rPr>
      </w:pPr>
    </w:p>
    <w:p w:rsidR="006C7CCB" w:rsidRPr="004240B9" w:rsidRDefault="00AF02F5" w:rsidP="003745B0">
      <w:pPr>
        <w:jc w:val="both"/>
        <w:rPr>
          <w:rFonts w:ascii="Lucida Handwriting" w:hAnsi="Lucida Handwriting"/>
        </w:rPr>
      </w:pPr>
      <w:r w:rsidRPr="004240B9">
        <w:rPr>
          <w:rFonts w:ascii="Lucida Handwriting" w:hAnsi="Lucida Handwriting"/>
        </w:rPr>
        <w:t>Day 1</w:t>
      </w:r>
      <w:r w:rsidR="002C2846" w:rsidRPr="004240B9">
        <w:rPr>
          <w:rFonts w:ascii="Lucida Handwriting" w:hAnsi="Lucida Handwriting"/>
        </w:rPr>
        <w:t>7</w:t>
      </w:r>
      <w:r w:rsidRPr="004240B9">
        <w:rPr>
          <w:rFonts w:ascii="Lucida Handwriting" w:hAnsi="Lucida Handwriting"/>
        </w:rPr>
        <w:t xml:space="preserve"> </w:t>
      </w:r>
      <w:r w:rsidR="002C2846" w:rsidRPr="004240B9">
        <w:rPr>
          <w:rFonts w:ascii="Lucida Handwriting" w:hAnsi="Lucida Handwriting"/>
        </w:rPr>
        <w:t>Pleasing God</w:t>
      </w:r>
    </w:p>
    <w:p w:rsidR="00AF02F5" w:rsidRPr="004240B9" w:rsidRDefault="00AF02F5" w:rsidP="003745B0">
      <w:pPr>
        <w:jc w:val="both"/>
        <w:rPr>
          <w:rFonts w:ascii="Trebuchet MS" w:hAnsi="Trebuchet MS"/>
        </w:rPr>
      </w:pPr>
    </w:p>
    <w:p w:rsidR="00AF02F5" w:rsidRPr="004240B9" w:rsidRDefault="002C2846" w:rsidP="003745B0">
      <w:pPr>
        <w:pStyle w:val="ListParagraph"/>
        <w:numPr>
          <w:ilvl w:val="0"/>
          <w:numId w:val="17"/>
        </w:numPr>
        <w:jc w:val="both"/>
        <w:rPr>
          <w:rFonts w:ascii="Trebuchet MS" w:hAnsi="Trebuchet MS"/>
          <w:b/>
        </w:rPr>
      </w:pPr>
      <w:r w:rsidRPr="004240B9">
        <w:rPr>
          <w:rFonts w:ascii="Trebuchet MS" w:hAnsi="Trebuchet MS"/>
          <w:b/>
        </w:rPr>
        <w:t xml:space="preserve">Perhaps you also experienced starting your Christian life with a desire to </w:t>
      </w:r>
      <w:r w:rsidRPr="004240B9">
        <w:rPr>
          <w:rFonts w:ascii="Trebuchet MS" w:hAnsi="Trebuchet MS"/>
          <w:b/>
          <w:u w:val="single"/>
        </w:rPr>
        <w:t>please</w:t>
      </w:r>
      <w:r w:rsidRPr="004240B9">
        <w:rPr>
          <w:rFonts w:ascii="Trebuchet MS" w:hAnsi="Trebuchet MS"/>
          <w:b/>
        </w:rPr>
        <w:t xml:space="preserve"> God—being motivated in every area by your </w:t>
      </w:r>
      <w:r w:rsidRPr="004240B9">
        <w:rPr>
          <w:rFonts w:ascii="Trebuchet MS" w:hAnsi="Trebuchet MS"/>
          <w:b/>
          <w:u w:val="single"/>
        </w:rPr>
        <w:t>love</w:t>
      </w:r>
      <w:r w:rsidRPr="004240B9">
        <w:rPr>
          <w:rFonts w:ascii="Trebuchet MS" w:hAnsi="Trebuchet MS"/>
          <w:b/>
        </w:rPr>
        <w:t xml:space="preserve"> for Him. </w:t>
      </w:r>
      <w:r w:rsidRPr="004240B9">
        <w:rPr>
          <w:rFonts w:ascii="Trebuchet MS" w:hAnsi="Trebuchet MS"/>
        </w:rPr>
        <w:t xml:space="preserve">Then over time, those actions motivated by grace through faith became </w:t>
      </w:r>
      <w:r w:rsidRPr="004240B9">
        <w:rPr>
          <w:rFonts w:ascii="Trebuchet MS" w:hAnsi="Trebuchet MS"/>
          <w:b/>
          <w:i/>
        </w:rPr>
        <w:t>obligations</w:t>
      </w:r>
      <w:r w:rsidRPr="004240B9">
        <w:rPr>
          <w:rFonts w:ascii="Trebuchet MS" w:hAnsi="Trebuchet MS"/>
        </w:rPr>
        <w:t>. Did/does your Christian experience include a long list of things that you believe you must do in order to be a “good” or “spiritual” or “sincere” Christian</w:t>
      </w:r>
      <w:r w:rsidR="004240B9">
        <w:rPr>
          <w:rFonts w:ascii="Trebuchet MS" w:hAnsi="Trebuchet MS"/>
        </w:rPr>
        <w:t>?</w:t>
      </w:r>
      <w:r w:rsidRPr="004240B9">
        <w:rPr>
          <w:rFonts w:ascii="Trebuchet MS" w:hAnsi="Trebuchet MS"/>
        </w:rPr>
        <w:t xml:space="preserve"> In other words, are there religious practices you feel you must DO to be “right with God” or “to please Him”?</w:t>
      </w:r>
    </w:p>
    <w:p w:rsidR="002C2846" w:rsidRPr="004240B9" w:rsidRDefault="002C2846" w:rsidP="002C2846">
      <w:pPr>
        <w:jc w:val="bot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In what ways does the </w:t>
      </w:r>
      <w:r w:rsidR="004240B9">
        <w:rPr>
          <w:rFonts w:ascii="Trebuchet MS" w:hAnsi="Trebuchet MS"/>
          <w:b/>
        </w:rPr>
        <w:t xml:space="preserve">false idea that God has </w:t>
      </w:r>
      <w:r w:rsidRPr="004240B9">
        <w:rPr>
          <w:rFonts w:ascii="Trebuchet MS" w:hAnsi="Trebuchet MS"/>
          <w:b/>
        </w:rPr>
        <w:t>our every word, thought, and deed under a magn</w:t>
      </w:r>
      <w:r w:rsidR="004240B9">
        <w:rPr>
          <w:rFonts w:ascii="Trebuchet MS" w:hAnsi="Trebuchet MS"/>
          <w:b/>
        </w:rPr>
        <w:t xml:space="preserve">ifying glass negatively affect </w:t>
      </w:r>
      <w:r w:rsidRPr="004240B9">
        <w:rPr>
          <w:rFonts w:ascii="Trebuchet MS" w:hAnsi="Trebuchet MS"/>
          <w:b/>
        </w:rPr>
        <w:t xml:space="preserve">our relationship with Him? </w:t>
      </w:r>
      <w:r w:rsidRPr="004240B9">
        <w:rPr>
          <w:rFonts w:ascii="Trebuchet MS" w:hAnsi="Trebuchet MS"/>
        </w:rPr>
        <w:t>Why is the concept of “enough” never realized with this way of “living”? If this is difficult for you to ponder, consider a human relationship in which one person is constantly scrutinizing the other, criticizing, demanding more and more, and never satisfied. Why is it difficult for love to flourish in this setting?</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All Christians supernaturally want to please God. </w:t>
      </w:r>
      <w:r w:rsidRPr="004240B9">
        <w:rPr>
          <w:rFonts w:ascii="Trebuchet MS" w:hAnsi="Trebuchet MS"/>
        </w:rPr>
        <w:t xml:space="preserve">Discuss the grand implications of thinking that pleasing God amounts to not “sinning” and doing “good” INSTEAD of simply believing in Jesus (see John 6:26-29). Why does or in what ways does this truth disturb some and set free others? Why might pastors find this disturbing, and why should they instead find it wonderful? (In what ways might having a congregation of people motivated by </w:t>
      </w:r>
      <w:r w:rsidR="004240B9">
        <w:rPr>
          <w:rFonts w:ascii="Trebuchet MS" w:hAnsi="Trebuchet MS"/>
        </w:rPr>
        <w:t>pleasing</w:t>
      </w:r>
      <w:r w:rsidRPr="004240B9">
        <w:rPr>
          <w:rFonts w:ascii="Trebuchet MS" w:hAnsi="Trebuchet MS"/>
        </w:rPr>
        <w:t xml:space="preserve"> God by faith and love be different from a congregation of people fulfilling duties in order to please God?)</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In Hebrews 11, we read of the many mighty deeds that people of God have done throughout history. </w:t>
      </w:r>
      <w:r w:rsidRPr="004240B9">
        <w:rPr>
          <w:rFonts w:ascii="Trebuchet MS" w:hAnsi="Trebuchet MS"/>
        </w:rPr>
        <w:t>Often we focus on the deeds accomplished, and miss the point of Hebrews 11 that their faith is what pleased God and caused them to take action. How might this subtly sneak into our relationship and service for God?</w:t>
      </w:r>
    </w:p>
    <w:p w:rsidR="002C2846" w:rsidRPr="004240B9" w:rsidRDefault="002C2846" w:rsidP="002C2846">
      <w:pPr>
        <w:pStyle w:val="ListParagraph"/>
        <w:rPr>
          <w:rFonts w:ascii="Trebuchet MS" w:hAnsi="Trebuchet MS"/>
          <w:b/>
        </w:rPr>
      </w:pPr>
    </w:p>
    <w:p w:rsidR="002C2846" w:rsidRPr="009B113D" w:rsidRDefault="002C2846" w:rsidP="002C2846">
      <w:pPr>
        <w:pStyle w:val="ListParagraph"/>
        <w:numPr>
          <w:ilvl w:val="0"/>
          <w:numId w:val="17"/>
        </w:numPr>
        <w:jc w:val="both"/>
        <w:rPr>
          <w:rFonts w:ascii="Trebuchet MS" w:hAnsi="Trebuchet MS"/>
        </w:rPr>
      </w:pPr>
      <w:r w:rsidRPr="004240B9">
        <w:rPr>
          <w:rFonts w:ascii="Trebuchet MS" w:hAnsi="Trebuchet MS"/>
          <w:b/>
        </w:rPr>
        <w:lastRenderedPageBreak/>
        <w:t xml:space="preserve">In the book of Hebrews, the author is encouraging them to believe in Jesus and not return to the law. </w:t>
      </w:r>
      <w:r w:rsidRPr="009B113D">
        <w:rPr>
          <w:rFonts w:ascii="Trebuchet MS" w:hAnsi="Trebuchet MS"/>
        </w:rPr>
        <w:t xml:space="preserve">Paul, in Galatians, encouraged the Gentiles not to turn to the law for righteousness, but to continue in faith. Each of us has a slightly different Christian experience, so how do these exhortations to continue living under grace through </w:t>
      </w:r>
      <w:r w:rsidR="009B113D" w:rsidRPr="009B113D">
        <w:rPr>
          <w:rFonts w:ascii="Trebuchet MS" w:hAnsi="Trebuchet MS"/>
        </w:rPr>
        <w:t xml:space="preserve">faith </w:t>
      </w:r>
      <w:r w:rsidRPr="009B113D">
        <w:rPr>
          <w:rFonts w:ascii="Trebuchet MS" w:hAnsi="Trebuchet MS"/>
        </w:rPr>
        <w:t>encourage you personally not to base your righteousness (right and favorable relationship with God) on what you do and don’t do?</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Hebrews 11:6 teaches us that without faith we cannot please God (at all-Wuest). </w:t>
      </w:r>
      <w:r w:rsidRPr="009B113D">
        <w:rPr>
          <w:rFonts w:ascii="Trebuchet MS" w:hAnsi="Trebuchet MS"/>
        </w:rPr>
        <w:t>This means the faith is what pleases God. Focusing on the word “pleases”, how do you think God responds when He see us believing in Him for answers during difficult times?</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Explain the difference between “living by grace through faith”, and “living by law through works”.</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Paul explained that he had formerly seen himself as righteous based on his diligent adherence to the law, his birthright as a Hebrew, his religious participation as a Pharisee, and his religious zeal demonstrated by persecution the church. </w:t>
      </w:r>
      <w:r w:rsidRPr="004240B9">
        <w:rPr>
          <w:rFonts w:ascii="Trebuchet MS" w:hAnsi="Trebuchet MS"/>
        </w:rPr>
        <w:t>Have you observed a similar “righteousness” in the church or perhaps have you also seen yourself as righteous by similar points of boasting?</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Many have taught that the “loss” Paul suffered IN ORDER TO GAIN CHRIST was giving up sin and worldly possessions. </w:t>
      </w:r>
      <w:r w:rsidRPr="004240B9">
        <w:rPr>
          <w:rFonts w:ascii="Trebuchet MS" w:hAnsi="Trebuchet MS"/>
        </w:rPr>
        <w:t xml:space="preserve">What did he </w:t>
      </w:r>
      <w:r w:rsidRPr="004240B9">
        <w:rPr>
          <w:rFonts w:ascii="Trebuchet MS" w:hAnsi="Trebuchet MS"/>
          <w:b/>
          <w:i/>
        </w:rPr>
        <w:t>actually</w:t>
      </w:r>
      <w:r w:rsidRPr="004240B9">
        <w:rPr>
          <w:rFonts w:ascii="Trebuchet MS" w:hAnsi="Trebuchet MS"/>
        </w:rPr>
        <w:t xml:space="preserve"> give up and count as rubbish? How did he obtain the righteousness which is from God?</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 xml:space="preserve">Some </w:t>
      </w:r>
      <w:r w:rsidR="009B113D">
        <w:rPr>
          <w:rFonts w:ascii="Trebuchet MS" w:hAnsi="Trebuchet MS"/>
          <w:b/>
        </w:rPr>
        <w:t>significantly</w:t>
      </w:r>
      <w:r w:rsidRPr="004240B9">
        <w:rPr>
          <w:rFonts w:ascii="Trebuchet MS" w:hAnsi="Trebuchet MS"/>
          <w:b/>
        </w:rPr>
        <w:t xml:space="preserve"> mean, nasty, and violent things have been done by religious people against believers in Christ. </w:t>
      </w:r>
      <w:r w:rsidRPr="004240B9">
        <w:rPr>
          <w:rFonts w:ascii="Trebuchet MS" w:hAnsi="Trebuchet MS"/>
        </w:rPr>
        <w:t xml:space="preserve">We can see it taking place around the world even today. We also see persecution within the Christian church. Paul felt completely righteous about persecuting the church. Have you observed or perhaps participated in persecuting those who teach </w:t>
      </w:r>
      <w:r w:rsidRPr="004240B9">
        <w:rPr>
          <w:rFonts w:ascii="Trebuchet MS" w:hAnsi="Trebuchet MS"/>
          <w:b/>
          <w:i/>
        </w:rPr>
        <w:t>righteousness by faith</w:t>
      </w:r>
      <w:r w:rsidRPr="004240B9">
        <w:rPr>
          <w:rFonts w:ascii="Trebuchet MS" w:hAnsi="Trebuchet MS"/>
        </w:rPr>
        <w:t xml:space="preserve"> in Jesus?</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 xml:space="preserve">In Hebrews 11:6, we see that faith involves two main features. </w:t>
      </w:r>
      <w:r w:rsidRPr="004240B9">
        <w:rPr>
          <w:rFonts w:ascii="Trebuchet MS" w:hAnsi="Trebuchet MS"/>
        </w:rPr>
        <w:t>One, we believe that God exists. We can amplify this to include that we believe that God is who He claims Himself to be (good, love, faithful, etc.). The other aspect of faith is routinely neglected or greatly diminished, and that we must believe that God rewards those who seek Him. (Save discussing the word “diligently for the next chapter.) How can understanding that faith is not only believing that God exists but also believing that He will actually ANSWER our prayers (reward us with a result) completely change</w:t>
      </w:r>
      <w:r w:rsidR="009B113D">
        <w:rPr>
          <w:rFonts w:ascii="Trebuchet MS" w:hAnsi="Trebuchet MS"/>
        </w:rPr>
        <w:t>s</w:t>
      </w:r>
      <w:bookmarkStart w:id="0" w:name="_GoBack"/>
      <w:bookmarkEnd w:id="0"/>
      <w:r w:rsidRPr="004240B9">
        <w:rPr>
          <w:rFonts w:ascii="Trebuchet MS" w:hAnsi="Trebuchet MS"/>
        </w:rPr>
        <w:t xml:space="preserve"> our concept of why we pray?</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In what ways can you relate to the song shared in this chapter?</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Discuss some of the statements made in the last two paragraphs in this chapter.</w:t>
      </w:r>
    </w:p>
    <w:p w:rsidR="004240B9" w:rsidRPr="004240B9" w:rsidRDefault="004240B9" w:rsidP="004240B9">
      <w:pPr>
        <w:pStyle w:val="ListParagraph"/>
        <w:rPr>
          <w:rFonts w:ascii="Trebuchet MS" w:hAnsi="Trebuchet MS"/>
          <w:b/>
        </w:rPr>
      </w:pP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 xml:space="preserve">A reward is a </w:t>
      </w:r>
      <w:r w:rsidRPr="004240B9">
        <w:rPr>
          <w:rFonts w:ascii="Trebuchet MS" w:hAnsi="Trebuchet MS"/>
          <w:i/>
        </w:rPr>
        <w:t>good</w:t>
      </w:r>
      <w:r w:rsidRPr="004240B9">
        <w:rPr>
          <w:rFonts w:ascii="Trebuchet MS" w:hAnsi="Trebuchet MS"/>
        </w:rPr>
        <w:t xml:space="preserve"> thing.</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Believing this pleases Him.</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God isn’t concerned about how long we pray.</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God doesn’t answer our prayers based on how well we’ve been practicing our list of spiritual disciplines.</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His grace is not accumulated.</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God doesn’t refuse to answer our prayers because we aren’t perfect in every way.</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“He who approaches God has, through faith, the assurance that his seeking God will result in good to himself.”-Vincent</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We pray because He answers.</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When we face impossible situations, how much more we need to believe that He exists and that He rewards those who seek Him with good.</w:t>
      </w:r>
    </w:p>
    <w:p w:rsidR="004240B9" w:rsidRPr="004240B9" w:rsidRDefault="004240B9" w:rsidP="004240B9">
      <w:pPr>
        <w:pStyle w:val="ListParagraph"/>
        <w:ind w:left="1080"/>
        <w:jc w:val="both"/>
        <w:rPr>
          <w:rFonts w:ascii="Trebuchet MS" w:hAnsi="Trebuchet MS"/>
          <w:b/>
        </w:rPr>
      </w:pPr>
    </w:p>
    <w:p w:rsidR="004240B9" w:rsidRPr="004240B9" w:rsidRDefault="004240B9" w:rsidP="004240B9">
      <w:pPr>
        <w:pStyle w:val="ListParagraph"/>
        <w:numPr>
          <w:ilvl w:val="0"/>
          <w:numId w:val="17"/>
        </w:numPr>
        <w:jc w:val="both"/>
        <w:rPr>
          <w:rFonts w:ascii="Trebuchet MS" w:hAnsi="Trebuchet MS"/>
          <w:b/>
        </w:rPr>
      </w:pPr>
      <w:r w:rsidRPr="004240B9">
        <w:rPr>
          <w:rFonts w:ascii="Trebuchet MS" w:hAnsi="Trebuchet MS"/>
          <w:b/>
        </w:rPr>
        <w:t>In what ways does Romans 4:1-5 express these same concepts?</w:t>
      </w:r>
    </w:p>
    <w:p w:rsidR="00B47FE3" w:rsidRPr="004240B9" w:rsidRDefault="00B47FE3" w:rsidP="002C2846">
      <w:pPr>
        <w:pStyle w:val="ListParagraph"/>
        <w:ind w:left="360"/>
        <w:jc w:val="both"/>
        <w:rPr>
          <w:rFonts w:ascii="Trebuchet MS" w:hAnsi="Trebuchet MS"/>
        </w:rPr>
      </w:pPr>
    </w:p>
    <w:sectPr w:rsidR="00B47FE3" w:rsidRPr="004240B9"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78" w:rsidRDefault="00BD0578" w:rsidP="00590F7E">
      <w:r>
        <w:separator/>
      </w:r>
    </w:p>
  </w:endnote>
  <w:endnote w:type="continuationSeparator" w:id="0">
    <w:p w:rsidR="00BD0578" w:rsidRDefault="00BD0578"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78" w:rsidRDefault="00BD0578" w:rsidP="00590F7E">
      <w:r>
        <w:separator/>
      </w:r>
    </w:p>
  </w:footnote>
  <w:footnote w:type="continuationSeparator" w:id="0">
    <w:p w:rsidR="00BD0578" w:rsidRDefault="00BD0578"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949DD" w:rsidP="00590F7E">
    <w:pPr>
      <w:pStyle w:val="Header"/>
      <w:jc w:val="right"/>
      <w:rPr>
        <w:rFonts w:ascii="Trebuchet MS" w:hAnsi="Trebuchet MS"/>
        <w:i/>
      </w:rPr>
    </w:pPr>
    <w:r>
      <w:rPr>
        <w:rFonts w:ascii="Trebuchet MS" w:hAnsi="Trebuchet MS"/>
        <w:i/>
      </w:rPr>
      <w:t>Day</w:t>
    </w:r>
    <w:r w:rsidR="00AF02F5">
      <w:rPr>
        <w:rFonts w:ascii="Trebuchet MS" w:hAnsi="Trebuchet MS"/>
        <w:i/>
      </w:rPr>
      <w:t xml:space="preserve">s </w:t>
    </w:r>
    <w:r w:rsidR="004240B9">
      <w:rPr>
        <w:rFonts w:ascii="Trebuchet MS" w:hAnsi="Trebuchet MS"/>
        <w:i/>
      </w:rPr>
      <w:t>16 - 17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7"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6"/>
  </w:num>
  <w:num w:numId="4">
    <w:abstractNumId w:val="1"/>
  </w:num>
  <w:num w:numId="5">
    <w:abstractNumId w:val="3"/>
  </w:num>
  <w:num w:numId="6">
    <w:abstractNumId w:val="9"/>
  </w:num>
  <w:num w:numId="7">
    <w:abstractNumId w:val="12"/>
  </w:num>
  <w:num w:numId="8">
    <w:abstractNumId w:val="8"/>
  </w:num>
  <w:num w:numId="9">
    <w:abstractNumId w:val="2"/>
  </w:num>
  <w:num w:numId="10">
    <w:abstractNumId w:val="13"/>
  </w:num>
  <w:num w:numId="11">
    <w:abstractNumId w:val="6"/>
  </w:num>
  <w:num w:numId="12">
    <w:abstractNumId w:val="15"/>
  </w:num>
  <w:num w:numId="13">
    <w:abstractNumId w:val="17"/>
  </w:num>
  <w:num w:numId="14">
    <w:abstractNumId w:val="11"/>
  </w:num>
  <w:num w:numId="15">
    <w:abstractNumId w:val="0"/>
  </w:num>
  <w:num w:numId="16">
    <w:abstractNumId w:val="18"/>
  </w:num>
  <w:num w:numId="17">
    <w:abstractNumId w:val="4"/>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91FAB"/>
    <w:rsid w:val="000C4956"/>
    <w:rsid w:val="000D583D"/>
    <w:rsid w:val="0012201F"/>
    <w:rsid w:val="001264B1"/>
    <w:rsid w:val="001C6D86"/>
    <w:rsid w:val="002154C2"/>
    <w:rsid w:val="00232D10"/>
    <w:rsid w:val="00252A4A"/>
    <w:rsid w:val="00275BE7"/>
    <w:rsid w:val="002A6B45"/>
    <w:rsid w:val="002B71F8"/>
    <w:rsid w:val="002B7607"/>
    <w:rsid w:val="002C2846"/>
    <w:rsid w:val="00306753"/>
    <w:rsid w:val="003255A9"/>
    <w:rsid w:val="00342C42"/>
    <w:rsid w:val="003458DC"/>
    <w:rsid w:val="003741FF"/>
    <w:rsid w:val="003745B0"/>
    <w:rsid w:val="00393142"/>
    <w:rsid w:val="004240B9"/>
    <w:rsid w:val="004A749D"/>
    <w:rsid w:val="004F7AAF"/>
    <w:rsid w:val="00536056"/>
    <w:rsid w:val="00546E2A"/>
    <w:rsid w:val="00590F7E"/>
    <w:rsid w:val="005D4950"/>
    <w:rsid w:val="00626067"/>
    <w:rsid w:val="00653EDD"/>
    <w:rsid w:val="00684159"/>
    <w:rsid w:val="006C7CCB"/>
    <w:rsid w:val="006F1CCF"/>
    <w:rsid w:val="00915A73"/>
    <w:rsid w:val="00994FFA"/>
    <w:rsid w:val="009B113D"/>
    <w:rsid w:val="00A00FEA"/>
    <w:rsid w:val="00A445FA"/>
    <w:rsid w:val="00AA1895"/>
    <w:rsid w:val="00AF02F5"/>
    <w:rsid w:val="00AF7247"/>
    <w:rsid w:val="00B47FE3"/>
    <w:rsid w:val="00B949DD"/>
    <w:rsid w:val="00BD0578"/>
    <w:rsid w:val="00CB3262"/>
    <w:rsid w:val="00CD4FEC"/>
    <w:rsid w:val="00CE103B"/>
    <w:rsid w:val="00D01DF5"/>
    <w:rsid w:val="00DD2B8C"/>
    <w:rsid w:val="00DE3556"/>
    <w:rsid w:val="00DE48AB"/>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F557"/>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9FA8-EEE8-48AF-A1B0-BE1E1551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2016-10-18T15:01:00Z</dcterms:created>
  <dcterms:modified xsi:type="dcterms:W3CDTF">2016-10-18T17:07:00Z</dcterms:modified>
</cp:coreProperties>
</file>